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9058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9058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2"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w:t>
      </w:r>
      <w:r>
        <w:t xml:space="preserve"> </w:t>
      </w:r>
      <w:r>
        <w:t xml:space="preserve">(Fig. 2, Bin</w:t>
      </w:r>
      <w:r>
        <w:t xml:space="preserve"> </w:t>
      </w:r>
      <w:r>
        <w:rPr>
          <w:iCs/>
          <w:i/>
        </w:rPr>
        <w:t xml:space="preserve">et al.</w:t>
      </w:r>
      <w:r>
        <w:t xml:space="preserve">, 2022)</w:t>
      </w:r>
      <w:r>
        <w:t xml:space="preserve">,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Yet, independent of the light environment, traits also vary within species along the ontogenetic trajectory from the understory to the upper canopy.</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w:t>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4"/>
    <w:bookmarkStart w:id="35" w:name="light-absorption-and-reflectance"/>
    <w:p>
      <w:pPr>
        <w:pStyle w:val="Heading2"/>
      </w:pPr>
      <w:r>
        <w:t xml:space="preserve">3.3 – Light absorption and reflectance</w:t>
      </w:r>
    </w:p>
    <w:bookmarkEnd w:id="35"/>
    <w:bookmarkStart w:id="36"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 with peak radiation loads, and thus tend to be higher in the upper canopy than in the understory (Table 1). Heat and associated VPD can indirectly impact the photosynthetic machinery by reducing the capacity to use light energy for photochemistry, thereby increasing the potential for photoinhibition. Accumulation of excess light energy results in overreduction of the electron transport chain and the formation of harmful reactive oxygen species (ROS)</w:t>
      </w:r>
      <w:r>
        <w:t xml:space="preserve"> </w:t>
      </w:r>
      <w:r>
        <w:t xml:space="preserve">(Niyogi, 2000; Suzuki &amp; Mittler, 2006)</w:t>
      </w:r>
      <w:r>
        <w:t xml:space="preserve">. 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 This form of NPQ is accomplished by the interconversion of xanthophyll cycle pigments—violaxanthin, antheraxanthin, and zeaxanthin (VAZ)—which regulates the capacity for de-excitation of chlorophyll through thermal dissipation instead of photochemistry. 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 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 In contrast, leaves deeper in the canopy experience rapid light and temperature surges (can exceed 10˚C) during sunflecks</w:t>
      </w:r>
      <w:r>
        <w:t xml:space="preserve"> </w:t>
      </w:r>
      <w:r>
        <w:t xml:space="preserve">(Way &amp; Pearcy, 2012)</w:t>
      </w:r>
      <w:r>
        <w:t xml:space="preserve">. 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bookmarkEnd w:id="36"/>
    <w:bookmarkStart w:id="37" w:name="thermal-tolerance"/>
    <w:p>
      <w:pPr>
        <w:pStyle w:val="Heading2"/>
      </w:pPr>
      <w:r>
        <w:t xml:space="preserve">3.#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higher in sun-exposed upper canopy leaves than in understory leaves.</w:t>
      </w:r>
      <w:r>
        <w:t xml:space="preserve"> </w:t>
      </w:r>
      <w:r>
        <w:t xml:space="preserve">Indeed, along a vertical gradient within a very open canopy in Australia,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This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7"/>
    <w:bookmarkStart w:id="38"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 Leaf phenology thereby both responds to and influences the vertical structure of forest microenvironments and function.</w:t>
      </w:r>
    </w:p>
    <w:bookmarkEnd w:id="38"/>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Taylor et al. 2021; 42. Harley et al. 1997; 43. Niinemets and Sun, 2014; 44. Sharkey and Monson, 2014; 45. Simpraga et al. 2013; 46. Slot et al. 2021</w:t>
      </w:r>
    </w:p>
    <w:p>
      <w:pPr>
        <w:pStyle w:val="BodyText"/>
      </w:pPr>
      <w:r>
        <w:t xml:space="preserve">** composite climatic stress variable integrating temperature, vapour pressure deficit, and relative humidity is higher in lower canopy</w:t>
      </w:r>
    </w:p>
    <w:bookmarkStart w:id="42"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4"/>
    <w:bookmarkStart w:id="45"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across the vertical profile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89" w:name="references"/>
    <w:p>
      <w:pPr>
        <w:pStyle w:val="Heading2"/>
      </w:pPr>
      <w:r>
        <w:t xml:space="preserve">References</w:t>
      </w:r>
    </w:p>
    <w:bookmarkStart w:id="388"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4"/>
    <w:bookmarkStart w:id="9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5"/>
    <w:bookmarkStart w:id="9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6"/>
    <w:bookmarkStart w:id="9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7"/>
    <w:bookmarkStart w:id="98"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8"/>
    <w:bookmarkStart w:id="99"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9"/>
    <w:bookmarkStart w:id="100"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0"/>
    <w:bookmarkStart w:id="101"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1"/>
    <w:bookmarkStart w:id="102"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5"/>
    <w:bookmarkStart w:id="10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6"/>
    <w:bookmarkStart w:id="10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7"/>
    <w:bookmarkStart w:id="10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8"/>
    <w:bookmarkStart w:id="10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9"/>
    <w:bookmarkStart w:id="11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0"/>
    <w:bookmarkStart w:id="11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1"/>
    <w:bookmarkStart w:id="11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2"/>
    <w:bookmarkStart w:id="11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3"/>
    <w:bookmarkStart w:id="11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4"/>
    <w:bookmarkStart w:id="11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5"/>
    <w:bookmarkStart w:id="11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6"/>
    <w:bookmarkStart w:id="11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7"/>
    <w:bookmarkStart w:id="11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8"/>
    <w:bookmarkStart w:id="11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9"/>
    <w:bookmarkStart w:id="12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0"/>
    <w:bookmarkStart w:id="12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1"/>
    <w:bookmarkStart w:id="12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2"/>
    <w:bookmarkStart w:id="12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3"/>
    <w:bookmarkStart w:id="12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4"/>
    <w:bookmarkStart w:id="12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5"/>
    <w:bookmarkStart w:id="126"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6"/>
    <w:bookmarkStart w:id="12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7"/>
    <w:bookmarkStart w:id="12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8"/>
    <w:bookmarkStart w:id="12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9"/>
    <w:bookmarkStart w:id="13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0"/>
    <w:bookmarkStart w:id="13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1"/>
    <w:bookmarkStart w:id="13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2"/>
    <w:bookmarkStart w:id="13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3"/>
    <w:bookmarkStart w:id="134"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4"/>
    <w:bookmarkStart w:id="135"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5"/>
    <w:bookmarkStart w:id="13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6"/>
    <w:bookmarkStart w:id="137"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7"/>
    <w:bookmarkStart w:id="13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8"/>
    <w:bookmarkStart w:id="13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9"/>
    <w:bookmarkStart w:id="140"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0"/>
    <w:bookmarkStart w:id="141"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1"/>
    <w:bookmarkStart w:id="14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2"/>
    <w:bookmarkStart w:id="14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3"/>
    <w:bookmarkStart w:id="14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4"/>
    <w:bookmarkStart w:id="145"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5"/>
    <w:bookmarkStart w:id="146"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6"/>
    <w:bookmarkStart w:id="147"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7"/>
    <w:bookmarkStart w:id="148"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8"/>
    <w:bookmarkStart w:id="149"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0"/>
    <w:bookmarkStart w:id="15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1"/>
    <w:bookmarkStart w:id="15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2"/>
    <w:bookmarkStart w:id="15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3"/>
    <w:bookmarkStart w:id="15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4"/>
    <w:bookmarkStart w:id="15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5"/>
    <w:bookmarkStart w:id="156"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6"/>
    <w:bookmarkStart w:id="15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7"/>
    <w:bookmarkStart w:id="158"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8"/>
    <w:bookmarkStart w:id="159"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9"/>
    <w:bookmarkStart w:id="160"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0"/>
    <w:bookmarkStart w:id="16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1"/>
    <w:bookmarkStart w:id="16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2"/>
    <w:bookmarkStart w:id="16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3"/>
    <w:bookmarkStart w:id="16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4"/>
    <w:bookmarkStart w:id="16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5"/>
    <w:bookmarkStart w:id="16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6"/>
    <w:bookmarkStart w:id="167"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7"/>
    <w:bookmarkStart w:id="16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8"/>
    <w:bookmarkStart w:id="16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9"/>
    <w:bookmarkStart w:id="17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0"/>
    <w:bookmarkStart w:id="17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1"/>
    <w:bookmarkStart w:id="17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2"/>
    <w:bookmarkStart w:id="173"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3"/>
    <w:bookmarkStart w:id="174"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4"/>
    <w:bookmarkStart w:id="175"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5"/>
    <w:bookmarkStart w:id="176"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6"/>
    <w:bookmarkStart w:id="17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7"/>
    <w:bookmarkStart w:id="178"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8"/>
    <w:bookmarkStart w:id="179"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79"/>
    <w:bookmarkStart w:id="180"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0"/>
    <w:bookmarkStart w:id="181"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1"/>
    <w:bookmarkStart w:id="182"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2"/>
    <w:bookmarkStart w:id="183"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3"/>
    <w:bookmarkStart w:id="18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4"/>
    <w:bookmarkStart w:id="185"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5"/>
    <w:bookmarkStart w:id="186"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6"/>
    <w:bookmarkStart w:id="187"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7"/>
    <w:bookmarkStart w:id="188"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8"/>
    <w:bookmarkStart w:id="189"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9"/>
    <w:bookmarkStart w:id="190"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0"/>
    <w:bookmarkStart w:id="19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1"/>
    <w:bookmarkStart w:id="19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2"/>
    <w:bookmarkStart w:id="193"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3"/>
    <w:bookmarkStart w:id="19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4"/>
    <w:bookmarkStart w:id="19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5"/>
    <w:bookmarkStart w:id="196"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6"/>
    <w:bookmarkStart w:id="197"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7"/>
    <w:bookmarkStart w:id="19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8"/>
    <w:bookmarkStart w:id="19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9"/>
    <w:bookmarkStart w:id="20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0"/>
    <w:bookmarkStart w:id="20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1"/>
    <w:bookmarkStart w:id="20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2"/>
    <w:bookmarkStart w:id="20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3"/>
    <w:bookmarkStart w:id="20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4"/>
    <w:bookmarkStart w:id="20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5"/>
    <w:bookmarkStart w:id="20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6"/>
    <w:bookmarkStart w:id="20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7"/>
    <w:bookmarkStart w:id="208"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8"/>
    <w:bookmarkStart w:id="209"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9"/>
    <w:bookmarkStart w:id="210"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0"/>
    <w:bookmarkStart w:id="211"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1"/>
    <w:bookmarkStart w:id="212"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2"/>
    <w:bookmarkStart w:id="213"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3"/>
    <w:bookmarkStart w:id="214"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4"/>
    <w:bookmarkStart w:id="215"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5"/>
    <w:bookmarkStart w:id="216"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6"/>
    <w:bookmarkStart w:id="217"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7"/>
    <w:bookmarkStart w:id="21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18"/>
    <w:bookmarkStart w:id="21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9"/>
    <w:bookmarkStart w:id="22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0"/>
    <w:bookmarkStart w:id="22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1"/>
    <w:bookmarkStart w:id="22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2"/>
    <w:bookmarkStart w:id="22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3"/>
    <w:bookmarkStart w:id="22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4"/>
    <w:bookmarkStart w:id="225"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5"/>
    <w:bookmarkStart w:id="22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6"/>
    <w:bookmarkStart w:id="22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7"/>
    <w:bookmarkStart w:id="22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28"/>
    <w:bookmarkStart w:id="22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9"/>
    <w:bookmarkStart w:id="23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0"/>
    <w:bookmarkStart w:id="23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1"/>
    <w:bookmarkStart w:id="23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2"/>
    <w:bookmarkStart w:id="23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33"/>
    <w:bookmarkStart w:id="23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4"/>
    <w:bookmarkStart w:id="235"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5"/>
    <w:bookmarkStart w:id="23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6"/>
    <w:bookmarkStart w:id="23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7"/>
    <w:bookmarkStart w:id="23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8"/>
    <w:bookmarkStart w:id="23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9"/>
    <w:bookmarkStart w:id="24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0"/>
    <w:bookmarkStart w:id="24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1"/>
    <w:bookmarkStart w:id="24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2"/>
    <w:bookmarkStart w:id="24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3"/>
    <w:bookmarkStart w:id="24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4"/>
    <w:bookmarkStart w:id="24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5"/>
    <w:bookmarkStart w:id="24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6"/>
    <w:bookmarkStart w:id="24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7"/>
    <w:bookmarkStart w:id="24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8"/>
    <w:bookmarkStart w:id="24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9"/>
    <w:bookmarkStart w:id="25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0"/>
    <w:bookmarkStart w:id="25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1"/>
    <w:bookmarkStart w:id="25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2"/>
    <w:bookmarkStart w:id="25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3"/>
    <w:bookmarkStart w:id="25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4"/>
    <w:bookmarkStart w:id="25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5"/>
    <w:bookmarkStart w:id="25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6"/>
    <w:bookmarkStart w:id="25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7"/>
    <w:bookmarkStart w:id="25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8"/>
    <w:bookmarkStart w:id="25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9"/>
    <w:bookmarkStart w:id="26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0"/>
    <w:bookmarkStart w:id="26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1"/>
    <w:bookmarkStart w:id="26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2"/>
    <w:bookmarkStart w:id="26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3"/>
    <w:bookmarkStart w:id="26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4"/>
    <w:bookmarkStart w:id="26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5"/>
    <w:bookmarkStart w:id="26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6"/>
    <w:bookmarkStart w:id="26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7"/>
    <w:bookmarkStart w:id="26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8"/>
    <w:bookmarkStart w:id="26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9"/>
    <w:bookmarkStart w:id="27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0"/>
    <w:bookmarkStart w:id="27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1"/>
    <w:bookmarkStart w:id="27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2"/>
    <w:bookmarkStart w:id="27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3"/>
    <w:bookmarkStart w:id="27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4"/>
    <w:bookmarkStart w:id="27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5"/>
    <w:bookmarkStart w:id="27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6"/>
    <w:bookmarkStart w:id="277"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7"/>
    <w:bookmarkStart w:id="27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8"/>
    <w:bookmarkStart w:id="27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9"/>
    <w:bookmarkStart w:id="28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0"/>
    <w:bookmarkStart w:id="28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1"/>
    <w:bookmarkStart w:id="28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2"/>
    <w:bookmarkStart w:id="283"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3"/>
    <w:bookmarkStart w:id="28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4"/>
    <w:bookmarkStart w:id="28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5"/>
    <w:bookmarkStart w:id="28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6"/>
    <w:bookmarkStart w:id="28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7"/>
    <w:bookmarkStart w:id="28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8"/>
    <w:bookmarkStart w:id="28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89"/>
    <w:bookmarkStart w:id="29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0"/>
    <w:bookmarkStart w:id="29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1"/>
    <w:bookmarkStart w:id="29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2"/>
    <w:bookmarkStart w:id="29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3"/>
    <w:bookmarkStart w:id="29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4"/>
    <w:bookmarkStart w:id="29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5"/>
    <w:bookmarkStart w:id="29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6"/>
    <w:bookmarkStart w:id="29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7"/>
    <w:bookmarkStart w:id="298"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8"/>
    <w:bookmarkStart w:id="299"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9"/>
    <w:bookmarkStart w:id="30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0"/>
    <w:bookmarkStart w:id="301"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1"/>
    <w:bookmarkStart w:id="30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2"/>
    <w:bookmarkStart w:id="303"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3"/>
    <w:bookmarkStart w:id="30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4"/>
    <w:bookmarkStart w:id="30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5"/>
    <w:bookmarkStart w:id="306"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6"/>
    <w:bookmarkStart w:id="30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7"/>
    <w:bookmarkStart w:id="30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8"/>
    <w:bookmarkStart w:id="309"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9"/>
    <w:bookmarkStart w:id="310"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0"/>
    <w:bookmarkStart w:id="31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1"/>
    <w:bookmarkStart w:id="312"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2"/>
    <w:bookmarkStart w:id="313"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3"/>
    <w:bookmarkStart w:id="31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4"/>
    <w:bookmarkStart w:id="31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5"/>
    <w:bookmarkStart w:id="31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6"/>
    <w:bookmarkStart w:id="31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7"/>
    <w:bookmarkStart w:id="31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8"/>
    <w:bookmarkStart w:id="31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9"/>
    <w:bookmarkStart w:id="32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0"/>
    <w:bookmarkStart w:id="32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1"/>
    <w:bookmarkStart w:id="32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2"/>
    <w:bookmarkStart w:id="32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3"/>
    <w:bookmarkStart w:id="32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4"/>
    <w:bookmarkStart w:id="32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5"/>
    <w:bookmarkStart w:id="32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6"/>
    <w:bookmarkStart w:id="32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7"/>
    <w:bookmarkStart w:id="32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8"/>
    <w:bookmarkStart w:id="32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9"/>
    <w:bookmarkStart w:id="33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0"/>
    <w:bookmarkStart w:id="33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1"/>
    <w:bookmarkStart w:id="33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2"/>
    <w:bookmarkStart w:id="33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3"/>
    <w:bookmarkStart w:id="33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4"/>
    <w:bookmarkStart w:id="33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5"/>
    <w:bookmarkStart w:id="33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6"/>
    <w:bookmarkStart w:id="33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7"/>
    <w:bookmarkStart w:id="33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8"/>
    <w:bookmarkStart w:id="33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9"/>
    <w:bookmarkStart w:id="34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0"/>
    <w:bookmarkStart w:id="34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1"/>
    <w:bookmarkStart w:id="34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2"/>
    <w:bookmarkStart w:id="343"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3"/>
    <w:bookmarkStart w:id="34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4"/>
    <w:bookmarkStart w:id="34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5"/>
    <w:bookmarkStart w:id="34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6"/>
    <w:bookmarkStart w:id="34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47"/>
    <w:bookmarkStart w:id="34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48"/>
    <w:bookmarkStart w:id="34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49"/>
    <w:bookmarkStart w:id="35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0"/>
    <w:bookmarkStart w:id="351"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1"/>
    <w:bookmarkStart w:id="35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2"/>
    <w:bookmarkStart w:id="353"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3"/>
    <w:bookmarkStart w:id="35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4"/>
    <w:bookmarkStart w:id="35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55"/>
    <w:bookmarkStart w:id="35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6"/>
    <w:bookmarkStart w:id="35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7"/>
    <w:bookmarkStart w:id="35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8"/>
    <w:bookmarkStart w:id="35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59"/>
    <w:bookmarkStart w:id="36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0"/>
    <w:bookmarkStart w:id="36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1"/>
    <w:bookmarkStart w:id="36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2"/>
    <w:bookmarkStart w:id="363"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3"/>
    <w:bookmarkStart w:id="364"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4"/>
    <w:bookmarkStart w:id="365"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5"/>
    <w:bookmarkStart w:id="36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6"/>
    <w:bookmarkStart w:id="36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7"/>
    <w:bookmarkStart w:id="36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8"/>
    <w:bookmarkStart w:id="369"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69"/>
    <w:bookmarkStart w:id="370"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0"/>
    <w:bookmarkStart w:id="371"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1"/>
    <w:bookmarkStart w:id="37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2"/>
    <w:bookmarkStart w:id="37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3"/>
    <w:bookmarkStart w:id="37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4"/>
    <w:bookmarkStart w:id="37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5"/>
    <w:bookmarkStart w:id="376"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6"/>
    <w:bookmarkStart w:id="377"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7"/>
    <w:bookmarkStart w:id="378"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78"/>
    <w:bookmarkStart w:id="379"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79"/>
    <w:bookmarkStart w:id="380"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0"/>
    <w:bookmarkStart w:id="381"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1"/>
    <w:bookmarkStart w:id="38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2"/>
    <w:bookmarkStart w:id="38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3"/>
    <w:bookmarkStart w:id="38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4"/>
    <w:bookmarkStart w:id="38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5"/>
    <w:bookmarkStart w:id="38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6"/>
    <w:bookmarkStart w:id="38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2022-02-11T19:27:38Z</dcterms:created>
  <dcterms:modified xsi:type="dcterms:W3CDTF">2022-02-11T19:27:38Z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